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5C" w:rsidRPr="00FA2562" w:rsidRDefault="0050211A" w:rsidP="00BE6D5C">
      <w:pPr>
        <w:spacing w:after="0"/>
        <w:jc w:val="center"/>
        <w:rPr>
          <w:b/>
          <w:sz w:val="28"/>
          <w:szCs w:val="28"/>
        </w:rPr>
      </w:pPr>
      <w:r w:rsidRPr="00FA2562">
        <w:rPr>
          <w:b/>
          <w:sz w:val="28"/>
          <w:szCs w:val="28"/>
        </w:rPr>
        <w:t>Conflict of C</w:t>
      </w:r>
      <w:r w:rsidR="00CC0B3C" w:rsidRPr="00FA2562">
        <w:rPr>
          <w:b/>
          <w:sz w:val="28"/>
          <w:szCs w:val="28"/>
        </w:rPr>
        <w:t xml:space="preserve">ommitment principles underlying </w:t>
      </w:r>
      <w:r w:rsidR="002B3AB2" w:rsidRPr="00FA2562">
        <w:rPr>
          <w:b/>
          <w:sz w:val="28"/>
          <w:szCs w:val="28"/>
        </w:rPr>
        <w:t>activities of</w:t>
      </w:r>
    </w:p>
    <w:p w:rsidR="00B96B04" w:rsidRPr="00FA2562" w:rsidRDefault="00BE6D5C" w:rsidP="00BE6D5C">
      <w:pPr>
        <w:jc w:val="center"/>
        <w:rPr>
          <w:b/>
          <w:sz w:val="28"/>
          <w:szCs w:val="28"/>
        </w:rPr>
      </w:pPr>
      <w:r w:rsidRPr="00FA2562">
        <w:rPr>
          <w:b/>
          <w:sz w:val="28"/>
          <w:szCs w:val="28"/>
        </w:rPr>
        <w:t xml:space="preserve">University of Wyoming </w:t>
      </w:r>
      <w:r w:rsidR="002B3AB2" w:rsidRPr="00FA2562">
        <w:rPr>
          <w:b/>
          <w:sz w:val="28"/>
          <w:szCs w:val="28"/>
        </w:rPr>
        <w:t>E</w:t>
      </w:r>
      <w:r w:rsidR="00CC0B3C" w:rsidRPr="00FA2562">
        <w:rPr>
          <w:b/>
          <w:sz w:val="28"/>
          <w:szCs w:val="28"/>
        </w:rPr>
        <w:t>xtension</w:t>
      </w:r>
      <w:r w:rsidR="002B3AB2" w:rsidRPr="00FA2562">
        <w:rPr>
          <w:b/>
          <w:sz w:val="28"/>
          <w:szCs w:val="28"/>
        </w:rPr>
        <w:t xml:space="preserve"> Employees</w:t>
      </w:r>
    </w:p>
    <w:p w:rsidR="00CC0B3C" w:rsidRPr="00FA2562" w:rsidRDefault="004A3F97" w:rsidP="002B3A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A2562">
        <w:rPr>
          <w:sz w:val="24"/>
          <w:szCs w:val="24"/>
        </w:rPr>
        <w:t>State and federal statutes and regulations, as well as, University of Wyoming regulations</w:t>
      </w:r>
      <w:r w:rsidR="00CC0B3C" w:rsidRPr="00FA2562">
        <w:rPr>
          <w:sz w:val="24"/>
          <w:szCs w:val="24"/>
        </w:rPr>
        <w:t xml:space="preserve"> do </w:t>
      </w:r>
      <w:r w:rsidR="001272B3" w:rsidRPr="00FA2562">
        <w:rPr>
          <w:sz w:val="24"/>
          <w:szCs w:val="24"/>
        </w:rPr>
        <w:t>not allow Extension employees to engage in activities that are or give the appearance of a conflict of commitment</w:t>
      </w:r>
      <w:r w:rsidRPr="00FA2562">
        <w:rPr>
          <w:sz w:val="24"/>
          <w:szCs w:val="24"/>
        </w:rPr>
        <w:t xml:space="preserve"> which impairs his/her obligations to the University</w:t>
      </w:r>
      <w:r w:rsidR="001272B3" w:rsidRPr="00FA2562">
        <w:rPr>
          <w:sz w:val="24"/>
          <w:szCs w:val="24"/>
        </w:rPr>
        <w:t xml:space="preserve">.  </w:t>
      </w:r>
    </w:p>
    <w:p w:rsidR="00CC0B3C" w:rsidRPr="00FA2562" w:rsidRDefault="00CC0B3C" w:rsidP="002B3A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A2562">
        <w:rPr>
          <w:sz w:val="24"/>
          <w:szCs w:val="24"/>
        </w:rPr>
        <w:t xml:space="preserve">Business or other interests </w:t>
      </w:r>
      <w:r w:rsidR="001272B3" w:rsidRPr="00FA2562">
        <w:rPr>
          <w:b/>
          <w:caps/>
          <w:sz w:val="24"/>
          <w:szCs w:val="24"/>
        </w:rPr>
        <w:t>un</w:t>
      </w:r>
      <w:r w:rsidRPr="00FA2562">
        <w:rPr>
          <w:b/>
          <w:caps/>
          <w:sz w:val="24"/>
          <w:szCs w:val="24"/>
        </w:rPr>
        <w:t>related</w:t>
      </w:r>
      <w:r w:rsidRPr="00FA2562">
        <w:rPr>
          <w:sz w:val="24"/>
          <w:szCs w:val="24"/>
        </w:rPr>
        <w:t xml:space="preserve"> to any aspect of the </w:t>
      </w:r>
      <w:r w:rsidR="001272B3" w:rsidRPr="00FA2562">
        <w:rPr>
          <w:sz w:val="24"/>
          <w:szCs w:val="24"/>
        </w:rPr>
        <w:t>e</w:t>
      </w:r>
      <w:r w:rsidRPr="00FA2562">
        <w:rPr>
          <w:sz w:val="24"/>
          <w:szCs w:val="24"/>
        </w:rPr>
        <w:t xml:space="preserve">xtension responsibilities of the employee are </w:t>
      </w:r>
      <w:r w:rsidR="004A3F97" w:rsidRPr="00FA2562">
        <w:rPr>
          <w:sz w:val="24"/>
          <w:szCs w:val="24"/>
        </w:rPr>
        <w:t xml:space="preserve">most likely </w:t>
      </w:r>
      <w:r w:rsidRPr="00FA2562">
        <w:rPr>
          <w:sz w:val="24"/>
          <w:szCs w:val="24"/>
        </w:rPr>
        <w:t xml:space="preserve">not </w:t>
      </w:r>
      <w:r w:rsidR="001272B3" w:rsidRPr="00FA2562">
        <w:rPr>
          <w:sz w:val="24"/>
          <w:szCs w:val="24"/>
        </w:rPr>
        <w:t xml:space="preserve">a </w:t>
      </w:r>
      <w:r w:rsidRPr="00FA2562">
        <w:rPr>
          <w:sz w:val="24"/>
          <w:szCs w:val="24"/>
        </w:rPr>
        <w:t xml:space="preserve">conflict of </w:t>
      </w:r>
      <w:r w:rsidR="001272B3" w:rsidRPr="00FA2562">
        <w:rPr>
          <w:sz w:val="24"/>
          <w:szCs w:val="24"/>
        </w:rPr>
        <w:t xml:space="preserve">commitment. </w:t>
      </w:r>
    </w:p>
    <w:p w:rsidR="001272B3" w:rsidRPr="00FA2562" w:rsidRDefault="001272B3" w:rsidP="002B3A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A2562">
        <w:rPr>
          <w:sz w:val="24"/>
          <w:szCs w:val="24"/>
        </w:rPr>
        <w:t xml:space="preserve">Any commercial activity related to an aspect of an employee’s extension responsibilities </w:t>
      </w:r>
      <w:r w:rsidR="006E0EBD" w:rsidRPr="00FA2562">
        <w:rPr>
          <w:sz w:val="24"/>
          <w:szCs w:val="24"/>
        </w:rPr>
        <w:t>may be a</w:t>
      </w:r>
      <w:r w:rsidRPr="00FA2562">
        <w:rPr>
          <w:sz w:val="24"/>
          <w:szCs w:val="24"/>
        </w:rPr>
        <w:t xml:space="preserve"> conflict of commitment </w:t>
      </w:r>
      <w:r w:rsidR="006E0EBD" w:rsidRPr="00FA2562">
        <w:rPr>
          <w:sz w:val="24"/>
          <w:szCs w:val="24"/>
        </w:rPr>
        <w:t xml:space="preserve">as determined </w:t>
      </w:r>
      <w:bookmarkStart w:id="0" w:name="_GoBack"/>
      <w:bookmarkEnd w:id="0"/>
      <w:r w:rsidR="006E0EBD" w:rsidRPr="00FA2562">
        <w:rPr>
          <w:sz w:val="24"/>
          <w:szCs w:val="24"/>
        </w:rPr>
        <w:t xml:space="preserve">by </w:t>
      </w:r>
      <w:r w:rsidRPr="00FA2562">
        <w:rPr>
          <w:sz w:val="24"/>
          <w:szCs w:val="24"/>
        </w:rPr>
        <w:t>the following principles and qualifications.</w:t>
      </w:r>
    </w:p>
    <w:p w:rsidR="001272B3" w:rsidRPr="00FA2562" w:rsidRDefault="000E1B70" w:rsidP="002B3AB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A2562">
        <w:rPr>
          <w:sz w:val="24"/>
          <w:szCs w:val="24"/>
        </w:rPr>
        <w:t xml:space="preserve"> Such an</w:t>
      </w:r>
      <w:r w:rsidR="001272B3" w:rsidRPr="00FA2562">
        <w:rPr>
          <w:sz w:val="24"/>
          <w:szCs w:val="24"/>
        </w:rPr>
        <w:t xml:space="preserve"> activity conducted outside the assigned geographic work area and not connected in any</w:t>
      </w:r>
      <w:r w:rsidR="000C626A" w:rsidRPr="00FA2562">
        <w:rPr>
          <w:sz w:val="24"/>
          <w:szCs w:val="24"/>
        </w:rPr>
        <w:t xml:space="preserve"> </w:t>
      </w:r>
      <w:r w:rsidR="001272B3" w:rsidRPr="00FA2562">
        <w:rPr>
          <w:sz w:val="24"/>
          <w:szCs w:val="24"/>
        </w:rPr>
        <w:t xml:space="preserve">way to extension clients in the employees work area is </w:t>
      </w:r>
      <w:r w:rsidR="00F10091" w:rsidRPr="00FA2562">
        <w:rPr>
          <w:sz w:val="24"/>
          <w:szCs w:val="24"/>
        </w:rPr>
        <w:t xml:space="preserve">most likely not </w:t>
      </w:r>
      <w:r w:rsidR="001272B3" w:rsidRPr="00FA2562">
        <w:rPr>
          <w:sz w:val="24"/>
          <w:szCs w:val="24"/>
        </w:rPr>
        <w:t xml:space="preserve">a conflict of commitment. </w:t>
      </w:r>
      <w:r w:rsidR="00346068" w:rsidRPr="00FA2562">
        <w:rPr>
          <w:sz w:val="24"/>
          <w:szCs w:val="24"/>
        </w:rPr>
        <w:t>Generally speaking, the work area for County Educators is their assigned county and the entire state is the work area for Area Educators and State Specialist</w:t>
      </w:r>
      <w:r w:rsidR="00906E48">
        <w:rPr>
          <w:sz w:val="24"/>
          <w:szCs w:val="24"/>
        </w:rPr>
        <w:t>s</w:t>
      </w:r>
      <w:r w:rsidR="00346068" w:rsidRPr="00FA2562">
        <w:rPr>
          <w:sz w:val="24"/>
          <w:szCs w:val="24"/>
        </w:rPr>
        <w:t xml:space="preserve">. </w:t>
      </w:r>
      <w:r w:rsidR="00AA26D8" w:rsidRPr="00FA2562">
        <w:rPr>
          <w:sz w:val="24"/>
          <w:szCs w:val="24"/>
        </w:rPr>
        <w:t xml:space="preserve">(The internet is considered </w:t>
      </w:r>
      <w:r w:rsidRPr="00FA2562">
        <w:rPr>
          <w:sz w:val="24"/>
          <w:szCs w:val="24"/>
        </w:rPr>
        <w:t xml:space="preserve">to be </w:t>
      </w:r>
      <w:r w:rsidR="00AA26D8" w:rsidRPr="00FA2562">
        <w:rPr>
          <w:sz w:val="24"/>
          <w:szCs w:val="24"/>
        </w:rPr>
        <w:t>a “</w:t>
      </w:r>
      <w:r w:rsidR="00906890" w:rsidRPr="00FA2562">
        <w:rPr>
          <w:sz w:val="24"/>
          <w:szCs w:val="24"/>
        </w:rPr>
        <w:t>connection</w:t>
      </w:r>
      <w:r w:rsidR="00710907" w:rsidRPr="00FA2562">
        <w:rPr>
          <w:sz w:val="24"/>
          <w:szCs w:val="24"/>
        </w:rPr>
        <w:t xml:space="preserve">”. </w:t>
      </w:r>
      <w:r w:rsidR="00AA26D8" w:rsidRPr="00FA2562">
        <w:rPr>
          <w:sz w:val="24"/>
          <w:szCs w:val="24"/>
        </w:rPr>
        <w:t xml:space="preserve">It is </w:t>
      </w:r>
      <w:r w:rsidR="00F10091" w:rsidRPr="00FA2562">
        <w:rPr>
          <w:sz w:val="24"/>
          <w:szCs w:val="24"/>
        </w:rPr>
        <w:t xml:space="preserve">most likely </w:t>
      </w:r>
      <w:r w:rsidR="00AA26D8" w:rsidRPr="00FA2562">
        <w:rPr>
          <w:sz w:val="24"/>
          <w:szCs w:val="24"/>
        </w:rPr>
        <w:t>not a conflict if the commercial activity is outside the employees geographic work area.)</w:t>
      </w:r>
    </w:p>
    <w:p w:rsidR="000C626A" w:rsidRPr="00FA2562" w:rsidRDefault="000C626A" w:rsidP="002B3AB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A2562">
        <w:rPr>
          <w:sz w:val="24"/>
          <w:szCs w:val="24"/>
        </w:rPr>
        <w:t xml:space="preserve">Such an activity conducted so that the outputs are sold as commodities through commercial market channels is </w:t>
      </w:r>
      <w:r w:rsidR="00F10091" w:rsidRPr="00FA2562">
        <w:rPr>
          <w:sz w:val="24"/>
          <w:szCs w:val="24"/>
        </w:rPr>
        <w:t xml:space="preserve">most likely </w:t>
      </w:r>
      <w:r w:rsidRPr="00FA2562">
        <w:rPr>
          <w:sz w:val="24"/>
          <w:szCs w:val="24"/>
        </w:rPr>
        <w:t>not a conflict of commitment.</w:t>
      </w:r>
      <w:r w:rsidR="00AA26D8" w:rsidRPr="00FA2562">
        <w:rPr>
          <w:sz w:val="24"/>
          <w:szCs w:val="24"/>
        </w:rPr>
        <w:t xml:space="preserve"> (</w:t>
      </w:r>
      <w:r w:rsidR="00C53B8C" w:rsidRPr="00FA2562">
        <w:rPr>
          <w:sz w:val="24"/>
          <w:szCs w:val="24"/>
        </w:rPr>
        <w:t xml:space="preserve">e.g., </w:t>
      </w:r>
      <w:r w:rsidR="00AA26D8" w:rsidRPr="00FA2562">
        <w:rPr>
          <w:sz w:val="24"/>
          <w:szCs w:val="24"/>
        </w:rPr>
        <w:t>livesto</w:t>
      </w:r>
      <w:r w:rsidR="000E1B70" w:rsidRPr="00FA2562">
        <w:rPr>
          <w:sz w:val="24"/>
          <w:szCs w:val="24"/>
        </w:rPr>
        <w:t xml:space="preserve">ck marketed through a public </w:t>
      </w:r>
      <w:r w:rsidR="00AA26D8" w:rsidRPr="00FA2562">
        <w:rPr>
          <w:sz w:val="24"/>
          <w:szCs w:val="24"/>
        </w:rPr>
        <w:t xml:space="preserve">auction </w:t>
      </w:r>
      <w:r w:rsidR="000E1B70" w:rsidRPr="00FA2562">
        <w:rPr>
          <w:sz w:val="24"/>
          <w:szCs w:val="24"/>
        </w:rPr>
        <w:t xml:space="preserve">not under the management or influence of the educator </w:t>
      </w:r>
      <w:r w:rsidR="00AA26D8" w:rsidRPr="00FA2562">
        <w:rPr>
          <w:sz w:val="24"/>
          <w:szCs w:val="24"/>
        </w:rPr>
        <w:t xml:space="preserve">would be ok; club calves </w:t>
      </w:r>
      <w:r w:rsidR="000E1B70" w:rsidRPr="00FA2562">
        <w:rPr>
          <w:sz w:val="24"/>
          <w:szCs w:val="24"/>
        </w:rPr>
        <w:t xml:space="preserve">sold directly or through a private auction </w:t>
      </w:r>
      <w:r w:rsidR="00C53B8C" w:rsidRPr="00FA2562">
        <w:rPr>
          <w:sz w:val="24"/>
          <w:szCs w:val="24"/>
        </w:rPr>
        <w:t>to</w:t>
      </w:r>
      <w:r w:rsidR="000E1B70" w:rsidRPr="00FA2562">
        <w:rPr>
          <w:sz w:val="24"/>
          <w:szCs w:val="24"/>
        </w:rPr>
        <w:t xml:space="preserve"> </w:t>
      </w:r>
      <w:r w:rsidR="00AA26D8" w:rsidRPr="00FA2562">
        <w:rPr>
          <w:sz w:val="24"/>
          <w:szCs w:val="24"/>
        </w:rPr>
        <w:t>county</w:t>
      </w:r>
      <w:r w:rsidR="00C53B8C" w:rsidRPr="00FA2562">
        <w:rPr>
          <w:sz w:val="24"/>
          <w:szCs w:val="24"/>
        </w:rPr>
        <w:t xml:space="preserve"> or area</w:t>
      </w:r>
      <w:r w:rsidR="00AA26D8" w:rsidRPr="00FA2562">
        <w:rPr>
          <w:sz w:val="24"/>
          <w:szCs w:val="24"/>
        </w:rPr>
        <w:t xml:space="preserve"> 4-Her’s would be a conflict)</w:t>
      </w:r>
      <w:r w:rsidR="00C53B8C" w:rsidRPr="00FA2562">
        <w:rPr>
          <w:sz w:val="24"/>
          <w:szCs w:val="24"/>
        </w:rPr>
        <w:t>.</w:t>
      </w:r>
    </w:p>
    <w:p w:rsidR="000C626A" w:rsidRPr="00FA2562" w:rsidRDefault="000C626A" w:rsidP="002B3AB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A2562">
        <w:rPr>
          <w:sz w:val="24"/>
          <w:szCs w:val="24"/>
        </w:rPr>
        <w:t>Such an activity conducted by a family member or associate is a conflict of commitment</w:t>
      </w:r>
      <w:r w:rsidR="00F10091" w:rsidRPr="00FA2562">
        <w:rPr>
          <w:sz w:val="24"/>
          <w:szCs w:val="24"/>
        </w:rPr>
        <w:t xml:space="preserve"> if extension clients </w:t>
      </w:r>
      <w:r w:rsidR="000E1B70" w:rsidRPr="00FA2562">
        <w:rPr>
          <w:sz w:val="24"/>
          <w:szCs w:val="24"/>
        </w:rPr>
        <w:t>could reasonably</w:t>
      </w:r>
      <w:r w:rsidRPr="00FA2562">
        <w:rPr>
          <w:sz w:val="24"/>
          <w:szCs w:val="24"/>
        </w:rPr>
        <w:t xml:space="preserve"> associate the commercial activity or its products with the extension employee.  </w:t>
      </w:r>
      <w:r w:rsidR="00AA26D8" w:rsidRPr="00FA2562">
        <w:rPr>
          <w:sz w:val="24"/>
          <w:szCs w:val="24"/>
        </w:rPr>
        <w:t>Ownership is not the issue; association/affiliation is the issue.  Employee activit</w:t>
      </w:r>
      <w:r w:rsidR="00710907" w:rsidRPr="00FA2562">
        <w:rPr>
          <w:sz w:val="24"/>
          <w:szCs w:val="24"/>
        </w:rPr>
        <w:t xml:space="preserve">ies </w:t>
      </w:r>
      <w:r w:rsidR="00AA26D8" w:rsidRPr="00FA2562">
        <w:rPr>
          <w:sz w:val="24"/>
          <w:szCs w:val="24"/>
        </w:rPr>
        <w:t>can’t leave clients any degree of uncertainty</w:t>
      </w:r>
      <w:r w:rsidR="00710907" w:rsidRPr="00FA2562">
        <w:rPr>
          <w:sz w:val="24"/>
          <w:szCs w:val="24"/>
        </w:rPr>
        <w:t xml:space="preserve"> regarding a </w:t>
      </w:r>
      <w:r w:rsidR="00AA26D8" w:rsidRPr="00FA2562">
        <w:rPr>
          <w:sz w:val="24"/>
          <w:szCs w:val="24"/>
        </w:rPr>
        <w:t xml:space="preserve">tie to </w:t>
      </w:r>
      <w:r w:rsidR="00710907" w:rsidRPr="00FA2562">
        <w:rPr>
          <w:sz w:val="24"/>
          <w:szCs w:val="24"/>
        </w:rPr>
        <w:t xml:space="preserve">the </w:t>
      </w:r>
      <w:r w:rsidR="00AA26D8" w:rsidRPr="00FA2562">
        <w:rPr>
          <w:sz w:val="24"/>
          <w:szCs w:val="24"/>
        </w:rPr>
        <w:t>business</w:t>
      </w:r>
      <w:r w:rsidR="002B3AB2" w:rsidRPr="00FA2562">
        <w:rPr>
          <w:sz w:val="24"/>
          <w:szCs w:val="24"/>
        </w:rPr>
        <w:t>; e</w:t>
      </w:r>
      <w:r w:rsidR="00AA26D8" w:rsidRPr="00FA2562">
        <w:rPr>
          <w:sz w:val="24"/>
          <w:szCs w:val="24"/>
        </w:rPr>
        <w:t>mployee</w:t>
      </w:r>
      <w:r w:rsidR="00710907" w:rsidRPr="00FA2562">
        <w:rPr>
          <w:sz w:val="24"/>
          <w:szCs w:val="24"/>
        </w:rPr>
        <w:t>s</w:t>
      </w:r>
      <w:r w:rsidR="00AA26D8" w:rsidRPr="00FA2562">
        <w:rPr>
          <w:sz w:val="24"/>
          <w:szCs w:val="24"/>
        </w:rPr>
        <w:t xml:space="preserve"> can’t</w:t>
      </w:r>
      <w:r w:rsidR="002B3AB2" w:rsidRPr="00FA2562">
        <w:rPr>
          <w:sz w:val="24"/>
          <w:szCs w:val="24"/>
        </w:rPr>
        <w:t xml:space="preserve"> have </w:t>
      </w:r>
      <w:r w:rsidR="002B3AB2" w:rsidRPr="00FA2562">
        <w:rPr>
          <w:sz w:val="24"/>
          <w:szCs w:val="24"/>
          <w:u w:val="single"/>
        </w:rPr>
        <w:t>any</w:t>
      </w:r>
      <w:r w:rsidR="002B3AB2" w:rsidRPr="00FA2562">
        <w:rPr>
          <w:sz w:val="24"/>
          <w:szCs w:val="24"/>
        </w:rPr>
        <w:t xml:space="preserve"> </w:t>
      </w:r>
      <w:r w:rsidR="00710907" w:rsidRPr="00FA2562">
        <w:rPr>
          <w:sz w:val="24"/>
          <w:szCs w:val="24"/>
        </w:rPr>
        <w:t>contact/tie to customers</w:t>
      </w:r>
      <w:r w:rsidR="00C53B8C" w:rsidRPr="00FA2562">
        <w:rPr>
          <w:sz w:val="24"/>
          <w:szCs w:val="24"/>
        </w:rPr>
        <w:t>.</w:t>
      </w:r>
    </w:p>
    <w:p w:rsidR="00710907" w:rsidRPr="00FA2562" w:rsidRDefault="000E1B70" w:rsidP="0071090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A2562">
        <w:rPr>
          <w:sz w:val="24"/>
          <w:szCs w:val="24"/>
        </w:rPr>
        <w:t>Such an activity conducted so that a citizen/client could re</w:t>
      </w:r>
      <w:r w:rsidR="00C53B8C" w:rsidRPr="00FA2562">
        <w:rPr>
          <w:sz w:val="24"/>
          <w:szCs w:val="24"/>
        </w:rPr>
        <w:t>a</w:t>
      </w:r>
      <w:r w:rsidRPr="00FA2562">
        <w:rPr>
          <w:sz w:val="24"/>
          <w:szCs w:val="24"/>
        </w:rPr>
        <w:t>son</w:t>
      </w:r>
      <w:r w:rsidR="00C53B8C" w:rsidRPr="00FA2562">
        <w:rPr>
          <w:sz w:val="24"/>
          <w:szCs w:val="24"/>
        </w:rPr>
        <w:t>ably</w:t>
      </w:r>
      <w:r w:rsidRPr="00FA2562">
        <w:rPr>
          <w:sz w:val="24"/>
          <w:szCs w:val="24"/>
        </w:rPr>
        <w:t xml:space="preserve"> infer an additional value to the product or service because of the employee’s extension appointment would be a conflict of commitment. </w:t>
      </w:r>
    </w:p>
    <w:p w:rsidR="001272B3" w:rsidRPr="00FA2562" w:rsidRDefault="00710907" w:rsidP="0071090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A2562">
        <w:rPr>
          <w:sz w:val="24"/>
          <w:szCs w:val="24"/>
        </w:rPr>
        <w:t xml:space="preserve">Summary statement: </w:t>
      </w:r>
      <w:r w:rsidR="000C626A" w:rsidRPr="00FA2562">
        <w:rPr>
          <w:sz w:val="24"/>
          <w:szCs w:val="24"/>
        </w:rPr>
        <w:t xml:space="preserve">Any involvement in a business/commercial activity related to the employee’s extension responsibilities and within the employee’s geographic work </w:t>
      </w:r>
      <w:r w:rsidR="00C53B8C" w:rsidRPr="00FA2562">
        <w:rPr>
          <w:sz w:val="24"/>
          <w:szCs w:val="24"/>
        </w:rPr>
        <w:t>area</w:t>
      </w:r>
      <w:r w:rsidR="00D05973" w:rsidRPr="00FA2562">
        <w:rPr>
          <w:sz w:val="24"/>
          <w:szCs w:val="24"/>
        </w:rPr>
        <w:t xml:space="preserve"> and </w:t>
      </w:r>
      <w:r w:rsidR="000C626A" w:rsidRPr="00FA2562">
        <w:rPr>
          <w:sz w:val="24"/>
          <w:szCs w:val="24"/>
        </w:rPr>
        <w:t xml:space="preserve">where the customers of the business could reasonably associate the commercial activity </w:t>
      </w:r>
      <w:r w:rsidR="00F10091" w:rsidRPr="00FA2562">
        <w:rPr>
          <w:sz w:val="24"/>
          <w:szCs w:val="24"/>
        </w:rPr>
        <w:t>with the extension employee may be a</w:t>
      </w:r>
      <w:r w:rsidR="000C626A" w:rsidRPr="00FA2562">
        <w:rPr>
          <w:sz w:val="24"/>
          <w:szCs w:val="24"/>
        </w:rPr>
        <w:t xml:space="preserve"> conflict of commitment.   </w:t>
      </w:r>
      <w:r w:rsidR="001272B3" w:rsidRPr="00FA2562">
        <w:rPr>
          <w:sz w:val="24"/>
          <w:szCs w:val="24"/>
        </w:rPr>
        <w:t xml:space="preserve">  </w:t>
      </w:r>
    </w:p>
    <w:p w:rsidR="00710907" w:rsidRPr="00FA2562" w:rsidRDefault="00710907" w:rsidP="002F7D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A2562">
        <w:rPr>
          <w:sz w:val="24"/>
          <w:szCs w:val="24"/>
        </w:rPr>
        <w:t>Considering that most employees have the opportunity to manage their time under Extension’s professional scheduling policies, any activity that takes sufficient time and</w:t>
      </w:r>
      <w:r w:rsidR="00BE6D5C" w:rsidRPr="00FA2562">
        <w:rPr>
          <w:sz w:val="24"/>
          <w:szCs w:val="24"/>
        </w:rPr>
        <w:t>/or</w:t>
      </w:r>
      <w:r w:rsidRPr="00FA2562">
        <w:rPr>
          <w:sz w:val="24"/>
          <w:szCs w:val="24"/>
        </w:rPr>
        <w:t xml:space="preserve"> attention </w:t>
      </w:r>
      <w:r w:rsidR="00C53B8C" w:rsidRPr="00FA2562">
        <w:rPr>
          <w:sz w:val="24"/>
          <w:szCs w:val="24"/>
        </w:rPr>
        <w:t xml:space="preserve">away </w:t>
      </w:r>
      <w:r w:rsidRPr="00FA2562">
        <w:rPr>
          <w:sz w:val="24"/>
          <w:szCs w:val="24"/>
        </w:rPr>
        <w:t xml:space="preserve">from the employee’s work day </w:t>
      </w:r>
      <w:r w:rsidR="00C53B8C" w:rsidRPr="00FA2562">
        <w:rPr>
          <w:sz w:val="24"/>
          <w:szCs w:val="24"/>
        </w:rPr>
        <w:t>that it</w:t>
      </w:r>
      <w:r w:rsidRPr="00FA2562">
        <w:rPr>
          <w:sz w:val="24"/>
          <w:szCs w:val="24"/>
        </w:rPr>
        <w:t xml:space="preserve"> prevent</w:t>
      </w:r>
      <w:r w:rsidR="00C53B8C" w:rsidRPr="00FA2562">
        <w:rPr>
          <w:sz w:val="24"/>
          <w:szCs w:val="24"/>
        </w:rPr>
        <w:t>s</w:t>
      </w:r>
      <w:r w:rsidRPr="00FA2562">
        <w:rPr>
          <w:sz w:val="24"/>
          <w:szCs w:val="24"/>
        </w:rPr>
        <w:t xml:space="preserve"> the </w:t>
      </w:r>
      <w:r w:rsidR="00BE6D5C" w:rsidRPr="00FA2562">
        <w:rPr>
          <w:sz w:val="24"/>
          <w:szCs w:val="24"/>
        </w:rPr>
        <w:t>employee from</w:t>
      </w:r>
      <w:r w:rsidRPr="00FA2562">
        <w:rPr>
          <w:sz w:val="24"/>
          <w:szCs w:val="24"/>
        </w:rPr>
        <w:t xml:space="preserve"> </w:t>
      </w:r>
      <w:r w:rsidR="00BE6D5C" w:rsidRPr="00FA2562">
        <w:rPr>
          <w:sz w:val="24"/>
          <w:szCs w:val="24"/>
        </w:rPr>
        <w:t>satisfactor</w:t>
      </w:r>
      <w:r w:rsidR="002F7DA5" w:rsidRPr="00FA2562">
        <w:rPr>
          <w:sz w:val="24"/>
          <w:szCs w:val="24"/>
        </w:rPr>
        <w:t>il</w:t>
      </w:r>
      <w:r w:rsidR="00BE6D5C" w:rsidRPr="00FA2562">
        <w:rPr>
          <w:sz w:val="24"/>
          <w:szCs w:val="24"/>
        </w:rPr>
        <w:t>y</w:t>
      </w:r>
      <w:r w:rsidRPr="00FA2562">
        <w:rPr>
          <w:sz w:val="24"/>
          <w:szCs w:val="24"/>
        </w:rPr>
        <w:t xml:space="preserve"> </w:t>
      </w:r>
      <w:r w:rsidR="00C53B8C" w:rsidRPr="00FA2562">
        <w:rPr>
          <w:sz w:val="24"/>
          <w:szCs w:val="24"/>
        </w:rPr>
        <w:t>meeting the responsibilities of their position</w:t>
      </w:r>
      <w:r w:rsidRPr="00FA2562">
        <w:rPr>
          <w:sz w:val="24"/>
          <w:szCs w:val="24"/>
        </w:rPr>
        <w:t xml:space="preserve"> </w:t>
      </w:r>
      <w:r w:rsidR="00F10091" w:rsidRPr="00FA2562">
        <w:rPr>
          <w:sz w:val="24"/>
          <w:szCs w:val="24"/>
        </w:rPr>
        <w:t xml:space="preserve">may be </w:t>
      </w:r>
      <w:r w:rsidRPr="00FA2562">
        <w:rPr>
          <w:sz w:val="24"/>
          <w:szCs w:val="24"/>
        </w:rPr>
        <w:t xml:space="preserve">a conflict of commitment. </w:t>
      </w:r>
    </w:p>
    <w:sectPr w:rsidR="00710907" w:rsidRPr="00FA2562" w:rsidSect="002F7DA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E31"/>
    <w:multiLevelType w:val="hybridMultilevel"/>
    <w:tmpl w:val="225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746E8"/>
    <w:multiLevelType w:val="hybridMultilevel"/>
    <w:tmpl w:val="F7FAC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20725E"/>
    <w:multiLevelType w:val="hybridMultilevel"/>
    <w:tmpl w:val="41E4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10175"/>
    <w:multiLevelType w:val="hybridMultilevel"/>
    <w:tmpl w:val="3780948E"/>
    <w:lvl w:ilvl="0" w:tplc="E74C0C6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A155A"/>
    <w:multiLevelType w:val="hybridMultilevel"/>
    <w:tmpl w:val="A8E297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C0B3C"/>
    <w:rsid w:val="00046BE2"/>
    <w:rsid w:val="00066C3C"/>
    <w:rsid w:val="000C626A"/>
    <w:rsid w:val="000E1B70"/>
    <w:rsid w:val="000F0DE5"/>
    <w:rsid w:val="001272B3"/>
    <w:rsid w:val="002B3AB2"/>
    <w:rsid w:val="002F7DA5"/>
    <w:rsid w:val="00346068"/>
    <w:rsid w:val="004A3F97"/>
    <w:rsid w:val="0050211A"/>
    <w:rsid w:val="00524728"/>
    <w:rsid w:val="00605C76"/>
    <w:rsid w:val="00634439"/>
    <w:rsid w:val="00676EAD"/>
    <w:rsid w:val="00694037"/>
    <w:rsid w:val="006E0EBD"/>
    <w:rsid w:val="00710907"/>
    <w:rsid w:val="007A57CE"/>
    <w:rsid w:val="007F2993"/>
    <w:rsid w:val="00870D79"/>
    <w:rsid w:val="00906890"/>
    <w:rsid w:val="00906E48"/>
    <w:rsid w:val="00AA26D8"/>
    <w:rsid w:val="00AA4D87"/>
    <w:rsid w:val="00B96B04"/>
    <w:rsid w:val="00BE6D5C"/>
    <w:rsid w:val="00C13F60"/>
    <w:rsid w:val="00C53B8C"/>
    <w:rsid w:val="00CC0B3C"/>
    <w:rsid w:val="00D05973"/>
    <w:rsid w:val="00D07660"/>
    <w:rsid w:val="00F10091"/>
    <w:rsid w:val="00FA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Whipple</dc:creator>
  <cp:lastModifiedBy>Duane D Williams</cp:lastModifiedBy>
  <cp:revision>3</cp:revision>
  <cp:lastPrinted>2010-04-19T14:36:00Z</cp:lastPrinted>
  <dcterms:created xsi:type="dcterms:W3CDTF">2012-07-17T14:53:00Z</dcterms:created>
  <dcterms:modified xsi:type="dcterms:W3CDTF">2012-07-17T19:56:00Z</dcterms:modified>
</cp:coreProperties>
</file>